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45068" w:rsidP="00461C12" w14:paraId="0B0195F8" w14:textId="2280E8D4">
      <w:pPr>
        <w:spacing w:before="0" w:line="240" w:lineRule="auto"/>
        <w:jc w:val="center"/>
        <w:rPr>
          <w:b/>
        </w:rPr>
      </w:pPr>
      <w:r w:rsidRPr="00C547F1">
        <w:rPr>
          <w:color w:val="000000" w:themeColor="text1"/>
        </w:rPr>
        <w:t xml:space="preserve"> </w:t>
      </w:r>
      <w:r w:rsidR="00DA1973">
        <w:rPr>
          <w:b/>
        </w:rPr>
        <w:t xml:space="preserve">3.SINIF </w:t>
      </w:r>
      <w:r w:rsidRPr="003B644A">
        <w:rPr>
          <w:b/>
        </w:rPr>
        <w:t>TÜRKÇE DERSİ DERS PLANI</w:t>
      </w:r>
      <w:r w:rsidR="00461C12">
        <w:rPr>
          <w:b/>
        </w:rPr>
        <w:t xml:space="preserve">                                                                                                                                                                     </w:t>
      </w:r>
      <w:r>
        <w:rPr>
          <w:b/>
          <w:color w:val="FF0000"/>
        </w:rPr>
        <w:t>5</w:t>
      </w:r>
      <w:r w:rsidRPr="003B644A">
        <w:rPr>
          <w:b/>
          <w:color w:val="FF0000"/>
        </w:rPr>
        <w:t>.Hafta</w:t>
      </w:r>
      <w:r w:rsidR="00461C12">
        <w:rPr>
          <w:b/>
          <w:color w:val="FF0000"/>
        </w:rPr>
        <w:t xml:space="preserve">                                                                                                                                                                                                                             </w:t>
      </w:r>
      <w:r w:rsidRPr="003B644A">
        <w:rPr>
          <w:b/>
        </w:rPr>
        <w:t xml:space="preserve"> (</w:t>
      </w:r>
      <w:r w:rsidR="0054182E">
        <w:rPr>
          <w:b/>
        </w:rPr>
        <w:t>12-16</w:t>
      </w:r>
      <w:r>
        <w:rPr>
          <w:b/>
        </w:rPr>
        <w:t xml:space="preserve"> EKİM </w:t>
      </w:r>
      <w:r w:rsidR="00D650C2">
        <w:rPr>
          <w:b/>
        </w:rPr>
        <w:t>2026</w:t>
      </w:r>
      <w:r w:rsidRPr="003B644A">
        <w:rPr>
          <w:b/>
        </w:rPr>
        <w:t>)</w:t>
      </w:r>
    </w:p>
    <w:p w:rsidR="0054182E" w:rsidP="00B45068" w14:paraId="4DCD2E6A" w14:textId="6173FA31">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36"/>
        <w:gridCol w:w="4414"/>
        <w:gridCol w:w="784"/>
        <w:gridCol w:w="3163"/>
      </w:tblGrid>
      <w:tr w14:paraId="4E6DA3B2" w14:textId="77777777" w:rsidTr="00AD7A9F">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9479DF" w:rsidRPr="00F46570" w:rsidP="00AD7A9F" w14:paraId="55A24CEA" w14:textId="77777777">
            <w:pPr>
              <w:pStyle w:val="NoSpacing"/>
              <w:rPr>
                <w:rFonts w:cs="Tahoma"/>
                <w:b/>
                <w:szCs w:val="20"/>
              </w:rPr>
            </w:pPr>
            <w:r w:rsidRPr="00F46570">
              <w:rPr>
                <w:rFonts w:cs="Tahoma"/>
                <w:b/>
                <w:color w:val="FF0000"/>
                <w:szCs w:val="20"/>
              </w:rPr>
              <w:t xml:space="preserve">DERS BİLGİSİ </w:t>
            </w:r>
          </w:p>
        </w:tc>
      </w:tr>
      <w:tr w14:paraId="0A14A6C1" w14:textId="77777777" w:rsidTr="00AD7A9F">
        <w:tblPrEx>
          <w:tblW w:w="4822" w:type="pct"/>
          <w:tblInd w:w="274" w:type="dxa"/>
          <w:tblLayout w:type="fixed"/>
          <w:tblLook w:val="04A0"/>
        </w:tblPrEx>
        <w:trPr>
          <w:trHeight w:val="141"/>
        </w:trPr>
        <w:tc>
          <w:tcPr>
            <w:tcW w:w="1081" w:type="pct"/>
            <w:tcMar>
              <w:top w:w="28" w:type="dxa"/>
              <w:bottom w:w="28" w:type="dxa"/>
            </w:tcMar>
            <w:vAlign w:val="center"/>
          </w:tcPr>
          <w:p w:rsidR="009479DF" w:rsidRPr="00974C90" w:rsidP="00AD7A9F" w14:paraId="5F2DB2B6" w14:textId="77777777">
            <w:pPr>
              <w:pStyle w:val="NoSpacing"/>
              <w:rPr>
                <w:rFonts w:cs="Tahoma"/>
                <w:b/>
                <w:szCs w:val="20"/>
              </w:rPr>
            </w:pPr>
            <w:r w:rsidRPr="00974C90">
              <w:rPr>
                <w:rFonts w:cs="Tahoma"/>
                <w:b/>
                <w:szCs w:val="20"/>
              </w:rPr>
              <w:t>Sınıf</w:t>
            </w:r>
          </w:p>
        </w:tc>
        <w:tc>
          <w:tcPr>
            <w:tcW w:w="2067" w:type="pct"/>
            <w:tcMar>
              <w:top w:w="28" w:type="dxa"/>
              <w:bottom w:w="28" w:type="dxa"/>
            </w:tcMar>
            <w:vAlign w:val="center"/>
          </w:tcPr>
          <w:p w:rsidR="009479DF" w:rsidRPr="00974C90" w:rsidP="00AD7A9F" w14:paraId="772DE228" w14:textId="77777777">
            <w:pPr>
              <w:pStyle w:val="NoSpacing"/>
              <w:rPr>
                <w:rFonts w:cs="Tahoma"/>
                <w:szCs w:val="20"/>
              </w:rPr>
            </w:pPr>
            <w:r>
              <w:rPr>
                <w:rFonts w:cs="Tahoma"/>
                <w:szCs w:val="20"/>
              </w:rPr>
              <w:t xml:space="preserve">3. SINIF </w:t>
            </w:r>
          </w:p>
        </w:tc>
        <w:tc>
          <w:tcPr>
            <w:tcW w:w="356" w:type="pct"/>
            <w:tcMar>
              <w:top w:w="28" w:type="dxa"/>
              <w:bottom w:w="28" w:type="dxa"/>
            </w:tcMar>
            <w:vAlign w:val="center"/>
          </w:tcPr>
          <w:p w:rsidR="009479DF" w:rsidRPr="00F46570" w:rsidP="00AD7A9F" w14:paraId="364A03E8" w14:textId="77777777">
            <w:pPr>
              <w:pStyle w:val="NoSpacing"/>
              <w:rPr>
                <w:rFonts w:cs="Tahoma"/>
                <w:b/>
                <w:szCs w:val="20"/>
              </w:rPr>
            </w:pPr>
            <w:r w:rsidRPr="00F46570">
              <w:rPr>
                <w:rFonts w:cs="Tahoma"/>
                <w:b/>
                <w:szCs w:val="20"/>
              </w:rPr>
              <w:t>Ders</w:t>
            </w:r>
          </w:p>
        </w:tc>
        <w:tc>
          <w:tcPr>
            <w:tcW w:w="1431" w:type="pct"/>
            <w:tcMar>
              <w:top w:w="28" w:type="dxa"/>
              <w:bottom w:w="28" w:type="dxa"/>
            </w:tcMar>
            <w:vAlign w:val="center"/>
          </w:tcPr>
          <w:p w:rsidR="009479DF" w:rsidRPr="00974C90" w:rsidP="00AD7A9F" w14:paraId="508499FF" w14:textId="77777777">
            <w:pPr>
              <w:pStyle w:val="NoSpacing"/>
              <w:rPr>
                <w:rFonts w:cs="Tahoma"/>
                <w:szCs w:val="20"/>
              </w:rPr>
            </w:pPr>
            <w:r>
              <w:rPr>
                <w:rFonts w:cs="Tahoma"/>
                <w:szCs w:val="20"/>
              </w:rPr>
              <w:t>TÜRKÇE</w:t>
            </w:r>
          </w:p>
        </w:tc>
      </w:tr>
      <w:tr w14:paraId="1DB5305D"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9479DF" w:rsidRPr="00974C90" w:rsidP="00AD7A9F" w14:paraId="554DE8CB" w14:textId="77777777">
            <w:pPr>
              <w:pStyle w:val="NoSpacing"/>
              <w:rPr>
                <w:rFonts w:cs="Tahoma"/>
                <w:b/>
                <w:szCs w:val="20"/>
              </w:rPr>
            </w:pPr>
            <w:r w:rsidRPr="00974C90">
              <w:rPr>
                <w:rFonts w:cs="Tahoma"/>
                <w:b/>
                <w:szCs w:val="20"/>
              </w:rPr>
              <w:t>Tema</w:t>
            </w:r>
          </w:p>
        </w:tc>
        <w:tc>
          <w:tcPr>
            <w:tcW w:w="2067" w:type="pct"/>
            <w:tcMar>
              <w:top w:w="28" w:type="dxa"/>
              <w:bottom w:w="28" w:type="dxa"/>
            </w:tcMar>
            <w:vAlign w:val="center"/>
          </w:tcPr>
          <w:p w:rsidR="009479DF" w:rsidRPr="00974C90" w:rsidP="00AD7A9F" w14:paraId="28E893CE" w14:textId="77777777">
            <w:pPr>
              <w:pStyle w:val="NoSpacing"/>
              <w:rPr>
                <w:rFonts w:cs="Tahoma"/>
                <w:szCs w:val="20"/>
              </w:rPr>
            </w:pPr>
            <w:r w:rsidRPr="00974C90">
              <w:rPr>
                <w:rFonts w:cs="Tahoma"/>
                <w:szCs w:val="20"/>
              </w:rPr>
              <w:t xml:space="preserve">1. </w:t>
            </w:r>
            <w:r>
              <w:rPr>
                <w:rFonts w:cs="Tahoma"/>
                <w:szCs w:val="20"/>
              </w:rPr>
              <w:t>TEMA</w:t>
            </w:r>
            <w:r w:rsidRPr="00974C90">
              <w:rPr>
                <w:rFonts w:cs="Tahoma"/>
                <w:szCs w:val="20"/>
              </w:rPr>
              <w:t xml:space="preserve">: </w:t>
            </w:r>
            <w:r w:rsidRPr="00211BA9">
              <w:rPr>
                <w:rFonts w:cs="Tahoma"/>
                <w:b/>
                <w:color w:val="FF0000"/>
                <w:szCs w:val="20"/>
              </w:rPr>
              <w:t>DEĞERLERİMİZLE</w:t>
            </w:r>
            <w:r>
              <w:rPr>
                <w:rFonts w:cs="Tahoma"/>
                <w:b/>
                <w:color w:val="FF0000"/>
                <w:szCs w:val="20"/>
              </w:rPr>
              <w:t xml:space="preserve"> </w:t>
            </w:r>
            <w:r w:rsidRPr="00211BA9">
              <w:rPr>
                <w:rFonts w:cs="Tahoma"/>
                <w:b/>
                <w:color w:val="FF0000"/>
                <w:szCs w:val="20"/>
              </w:rPr>
              <w:t>YAŞIYORUZ</w:t>
            </w:r>
          </w:p>
        </w:tc>
        <w:tc>
          <w:tcPr>
            <w:tcW w:w="356" w:type="pct"/>
            <w:tcMar>
              <w:top w:w="28" w:type="dxa"/>
              <w:bottom w:w="28" w:type="dxa"/>
            </w:tcMar>
            <w:vAlign w:val="center"/>
          </w:tcPr>
          <w:p w:rsidR="009479DF" w:rsidRPr="00F46570" w:rsidP="00AD7A9F" w14:paraId="7D7B1A6D" w14:textId="77777777">
            <w:pPr>
              <w:pStyle w:val="NoSpacing"/>
              <w:rPr>
                <w:rFonts w:cs="Tahoma"/>
                <w:b/>
                <w:szCs w:val="20"/>
              </w:rPr>
            </w:pPr>
            <w:r w:rsidRPr="00F46570">
              <w:rPr>
                <w:rFonts w:cs="Tahoma"/>
                <w:b/>
                <w:szCs w:val="20"/>
              </w:rPr>
              <w:t>Süre</w:t>
            </w:r>
          </w:p>
        </w:tc>
        <w:tc>
          <w:tcPr>
            <w:tcW w:w="1431" w:type="pct"/>
            <w:tcMar>
              <w:top w:w="28" w:type="dxa"/>
              <w:bottom w:w="28" w:type="dxa"/>
            </w:tcMar>
            <w:vAlign w:val="center"/>
          </w:tcPr>
          <w:p w:rsidR="009479DF" w:rsidRPr="00974C90" w:rsidP="00AD7A9F" w14:paraId="76B1CA92" w14:textId="77777777">
            <w:pPr>
              <w:pStyle w:val="NoSpacing"/>
              <w:rPr>
                <w:rFonts w:cs="Tahoma"/>
                <w:szCs w:val="20"/>
              </w:rPr>
            </w:pPr>
            <w:r>
              <w:rPr>
                <w:rFonts w:cs="Tahoma"/>
                <w:szCs w:val="20"/>
              </w:rPr>
              <w:t>8 Ders Saati</w:t>
            </w:r>
          </w:p>
        </w:tc>
      </w:tr>
      <w:tr w14:paraId="23167588"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9479DF" w:rsidRPr="00974C90" w:rsidP="00AD7A9F" w14:paraId="4B0D13DC" w14:textId="77777777">
            <w:pPr>
              <w:pStyle w:val="NoSpacing"/>
              <w:rPr>
                <w:rFonts w:cs="Tahoma"/>
                <w:b/>
                <w:szCs w:val="20"/>
              </w:rPr>
            </w:pPr>
            <w:r>
              <w:rPr>
                <w:rFonts w:cs="Tahoma"/>
                <w:b/>
                <w:szCs w:val="20"/>
              </w:rPr>
              <w:t>Metin Adı</w:t>
            </w:r>
          </w:p>
        </w:tc>
        <w:tc>
          <w:tcPr>
            <w:tcW w:w="3880" w:type="pct"/>
            <w:gridSpan w:val="3"/>
            <w:tcMar>
              <w:top w:w="28" w:type="dxa"/>
              <w:bottom w:w="28" w:type="dxa"/>
            </w:tcMar>
            <w:vAlign w:val="center"/>
          </w:tcPr>
          <w:p w:rsidR="009479DF" w:rsidP="00AD7A9F" w14:paraId="4FBFC1FA" w14:textId="6208B74B">
            <w:pPr>
              <w:pStyle w:val="NoSpacing"/>
              <w:rPr>
                <w:rFonts w:cs="Tahoma"/>
                <w:b/>
                <w:color w:val="FF0000"/>
                <w:szCs w:val="20"/>
                <w14:ligatures w14:val="standardContextual"/>
              </w:rPr>
            </w:pPr>
            <w:r>
              <w:rPr>
                <w:rFonts w:cs="Tahoma"/>
                <w:b/>
                <w:color w:val="FF0000"/>
                <w:szCs w:val="20"/>
                <w14:ligatures w14:val="standardContextual"/>
              </w:rPr>
              <w:t>ÇAM AĞACI   (6 SAAT)</w:t>
            </w:r>
          </w:p>
          <w:p w:rsidR="009479DF" w:rsidRPr="009B427D" w:rsidP="009479DF" w14:paraId="0A81729C" w14:textId="1A3F7CB5">
            <w:pPr>
              <w:pStyle w:val="NoSpacing"/>
              <w:rPr>
                <w:rFonts w:cs="Tahoma"/>
                <w:b/>
                <w:color w:val="FF0000"/>
                <w:szCs w:val="20"/>
                <w14:ligatures w14:val="standardContextual"/>
              </w:rPr>
            </w:pPr>
            <w:r>
              <w:rPr>
                <w:rFonts w:cs="Tahoma"/>
                <w:b/>
                <w:color w:val="FF0000"/>
                <w:szCs w:val="20"/>
                <w14:ligatures w14:val="standardContextual"/>
              </w:rPr>
              <w:t>PERFORMANS GÖREVİ - TEMA SONU ÇALIŞMASI (2 SAAT)</w:t>
            </w:r>
          </w:p>
        </w:tc>
      </w:tr>
      <w:tr w14:paraId="2D606CCB"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9479DF" w:rsidRPr="00974C90" w:rsidP="00AD7A9F" w14:paraId="2FA7B85A" w14:textId="77777777">
            <w:pPr>
              <w:pStyle w:val="NoSpacing"/>
              <w:rPr>
                <w:rFonts w:cs="Tahoma"/>
                <w:b/>
                <w:szCs w:val="20"/>
              </w:rPr>
            </w:pPr>
            <w:r>
              <w:rPr>
                <w:rFonts w:cs="Tahoma"/>
                <w:b/>
                <w:szCs w:val="20"/>
              </w:rPr>
              <w:t>ÖĞRENME ÇIKTILARI VE SÜREÇ BİLEŞENLERİ</w:t>
            </w:r>
          </w:p>
        </w:tc>
        <w:tc>
          <w:tcPr>
            <w:tcW w:w="3880" w:type="pct"/>
            <w:gridSpan w:val="3"/>
            <w:tcMar>
              <w:top w:w="28" w:type="dxa"/>
              <w:bottom w:w="28" w:type="dxa"/>
            </w:tcMar>
            <w:vAlign w:val="center"/>
          </w:tcPr>
          <w:p w:rsidR="009479DF" w:rsidRPr="002F6D2B" w:rsidP="00AD7A9F" w14:paraId="50581548" w14:textId="77777777">
            <w:pPr>
              <w:pStyle w:val="NoSpacing"/>
              <w:rPr>
                <w:rFonts w:cs="Tahoma"/>
                <w:b/>
                <w:szCs w:val="20"/>
              </w:rPr>
            </w:pPr>
            <w:r w:rsidRPr="002F6D2B">
              <w:rPr>
                <w:rFonts w:cs="Tahoma"/>
                <w:b/>
                <w:szCs w:val="20"/>
              </w:rPr>
              <w:t>T.D.3.1. Dinlemeyi/izlemeyi yönetebilme</w:t>
            </w:r>
          </w:p>
          <w:p w:rsidR="009479DF" w:rsidRPr="002F6D2B" w:rsidP="00AD7A9F" w14:paraId="5E355B06" w14:textId="77777777">
            <w:pPr>
              <w:pStyle w:val="NoSpacing"/>
              <w:rPr>
                <w:rFonts w:cs="Tahoma"/>
                <w:szCs w:val="20"/>
              </w:rPr>
            </w:pPr>
            <w:r w:rsidRPr="002F6D2B">
              <w:rPr>
                <w:rFonts w:cs="Tahoma"/>
                <w:szCs w:val="20"/>
              </w:rPr>
              <w:t>c) Dinleme kurallarına uygun olarak dinler.</w:t>
            </w:r>
          </w:p>
          <w:p w:rsidR="009479DF" w:rsidRPr="002F6D2B" w:rsidP="00AD7A9F" w14:paraId="3FF1D649" w14:textId="77777777">
            <w:pPr>
              <w:pStyle w:val="NoSpacing"/>
              <w:rPr>
                <w:rFonts w:cs="Tahoma"/>
                <w:szCs w:val="20"/>
              </w:rPr>
            </w:pPr>
            <w:r w:rsidRPr="002F6D2B">
              <w:rPr>
                <w:rFonts w:cs="Tahoma"/>
                <w:szCs w:val="20"/>
              </w:rPr>
              <w:t>ç) Dinlediği konuya ilişkin düşüncelerini belirtmek için uygun zamanda söz alır.</w:t>
            </w:r>
          </w:p>
          <w:p w:rsidR="009479DF" w:rsidRPr="00E7785A" w:rsidP="00AD7A9F" w14:paraId="3BB697F2" w14:textId="77777777">
            <w:pPr>
              <w:pStyle w:val="NoSpacing"/>
              <w:rPr>
                <w:rFonts w:cs="Tahoma"/>
                <w:b/>
                <w:szCs w:val="20"/>
              </w:rPr>
            </w:pPr>
            <w:r w:rsidRPr="00E7785A">
              <w:rPr>
                <w:rFonts w:cs="Tahoma"/>
                <w:b/>
                <w:szCs w:val="20"/>
              </w:rPr>
              <w:t>T.D.3.2. Dinledikleri/izledikleri ile ilgili anlam oluşturabilme</w:t>
            </w:r>
          </w:p>
          <w:p w:rsidR="009479DF" w:rsidRPr="002F6D2B" w:rsidP="00AD7A9F" w14:paraId="66EFE831" w14:textId="77777777">
            <w:pPr>
              <w:pStyle w:val="NoSpacing"/>
              <w:rPr>
                <w:rFonts w:cs="Tahoma"/>
                <w:szCs w:val="20"/>
              </w:rPr>
            </w:pPr>
            <w:r w:rsidRPr="002F6D2B">
              <w:rPr>
                <w:rFonts w:cs="Tahoma"/>
                <w:szCs w:val="20"/>
              </w:rPr>
              <w:t>c) Dinlediklerinde/izlediklerinde geçen olayların sonrası hakkında tahminde bulunur.</w:t>
            </w:r>
          </w:p>
          <w:p w:rsidR="009479DF" w:rsidRPr="002F6D2B" w:rsidP="00AD7A9F" w14:paraId="1CAB925E" w14:textId="77777777">
            <w:pPr>
              <w:pStyle w:val="NoSpacing"/>
              <w:rPr>
                <w:rFonts w:cs="Tahoma"/>
                <w:szCs w:val="20"/>
              </w:rPr>
            </w:pPr>
            <w:r w:rsidRPr="002F6D2B">
              <w:rPr>
                <w:rFonts w:cs="Tahoma"/>
                <w:szCs w:val="20"/>
              </w:rPr>
              <w:t>ç) Dinlediklerindeki/izlediklerindeki bilgiler ile ön bilgileri arasında bağlantı kurar.</w:t>
            </w:r>
          </w:p>
          <w:p w:rsidR="009479DF" w:rsidRPr="002F6D2B" w:rsidP="00AD7A9F" w14:paraId="7D1AEF92" w14:textId="77777777">
            <w:pPr>
              <w:pStyle w:val="NoSpacing"/>
              <w:rPr>
                <w:rFonts w:cs="Tahoma"/>
                <w:szCs w:val="20"/>
              </w:rPr>
            </w:pPr>
            <w:r w:rsidRPr="002F6D2B">
              <w:rPr>
                <w:rFonts w:cs="Tahoma"/>
                <w:szCs w:val="20"/>
              </w:rPr>
              <w:t>ğ) Dinlediklerine/izlediklerine yönelik düşüncelerini nedenleriyle ifade eder.</w:t>
            </w:r>
          </w:p>
          <w:p w:rsidR="009479DF" w:rsidRPr="002F6D2B" w:rsidP="00AD7A9F" w14:paraId="0D65A290" w14:textId="77777777">
            <w:pPr>
              <w:pStyle w:val="NoSpacing"/>
              <w:rPr>
                <w:rFonts w:cs="Tahoma"/>
                <w:szCs w:val="20"/>
              </w:rPr>
            </w:pPr>
            <w:r w:rsidRPr="002F6D2B">
              <w:rPr>
                <w:rFonts w:cs="Tahoma"/>
                <w:szCs w:val="20"/>
              </w:rPr>
              <w:t>h) Dinlediklerindeki/izlediklerindeki iletilere ilişkin önerilerde bulunur.</w:t>
            </w:r>
          </w:p>
          <w:p w:rsidR="009479DF" w:rsidRPr="00E7785A" w:rsidP="00AD7A9F" w14:paraId="0F1A1ECB" w14:textId="77777777">
            <w:pPr>
              <w:pStyle w:val="NoSpacing"/>
              <w:rPr>
                <w:rFonts w:cs="Tahoma"/>
                <w:b/>
                <w:szCs w:val="20"/>
              </w:rPr>
            </w:pPr>
            <w:r w:rsidRPr="00E7785A">
              <w:rPr>
                <w:rFonts w:cs="Tahoma"/>
                <w:b/>
                <w:szCs w:val="20"/>
              </w:rPr>
              <w:t>T.K.3.1. Konuşmalarını yönetebilme</w:t>
            </w:r>
          </w:p>
          <w:p w:rsidR="009479DF" w:rsidRPr="002F6D2B" w:rsidP="00AD7A9F" w14:paraId="781C1939" w14:textId="77777777">
            <w:pPr>
              <w:pStyle w:val="NoSpacing"/>
              <w:rPr>
                <w:rFonts w:cs="Tahoma"/>
                <w:szCs w:val="20"/>
              </w:rPr>
            </w:pPr>
            <w:r w:rsidRPr="002F6D2B">
              <w:rPr>
                <w:rFonts w:cs="Tahoma"/>
                <w:szCs w:val="20"/>
              </w:rPr>
              <w:t>a) Konunun özelliğine göre konuşma üslubunu belirler.</w:t>
            </w:r>
          </w:p>
          <w:p w:rsidR="009479DF" w:rsidRPr="002F6D2B" w:rsidP="00AD7A9F" w14:paraId="6900AAD9" w14:textId="77777777">
            <w:pPr>
              <w:pStyle w:val="NoSpacing"/>
              <w:rPr>
                <w:rFonts w:cs="Tahoma"/>
                <w:szCs w:val="20"/>
              </w:rPr>
            </w:pPr>
            <w:r w:rsidRPr="002F6D2B">
              <w:rPr>
                <w:rFonts w:cs="Tahoma"/>
                <w:szCs w:val="20"/>
              </w:rPr>
              <w:t>ç) Konuşma kurallarına uygun (ses düzeyi, nezaket ifadeleri, göz teması) bir biçimde iletişimi sürdürür.</w:t>
            </w:r>
          </w:p>
          <w:p w:rsidR="009479DF" w:rsidRPr="00E7785A" w:rsidP="00AD7A9F" w14:paraId="59A72C82" w14:textId="77777777">
            <w:pPr>
              <w:pStyle w:val="NoSpacing"/>
              <w:rPr>
                <w:rFonts w:cs="Tahoma"/>
                <w:b/>
                <w:szCs w:val="20"/>
              </w:rPr>
            </w:pPr>
            <w:r w:rsidRPr="00E7785A">
              <w:rPr>
                <w:rFonts w:cs="Tahoma"/>
                <w:b/>
                <w:szCs w:val="20"/>
              </w:rPr>
              <w:t>T.K.3.2. Konuşmalarında içerik oluşturabilme</w:t>
            </w:r>
          </w:p>
          <w:p w:rsidR="009479DF" w:rsidRPr="002F6D2B" w:rsidP="00AD7A9F" w14:paraId="7D6363B8" w14:textId="77777777">
            <w:pPr>
              <w:pStyle w:val="NoSpacing"/>
              <w:rPr>
                <w:rFonts w:cs="Tahoma"/>
                <w:szCs w:val="20"/>
              </w:rPr>
            </w:pPr>
            <w:r w:rsidRPr="002F6D2B">
              <w:rPr>
                <w:rFonts w:cs="Tahoma"/>
                <w:szCs w:val="20"/>
              </w:rPr>
              <w:t>a) Konuşmanın içeriğine uygun olarak yaşantı ve ön bilgilerinden örnekler verir.</w:t>
            </w:r>
          </w:p>
          <w:p w:rsidR="009479DF" w:rsidRPr="002F6D2B" w:rsidP="00AD7A9F" w14:paraId="68F58AA5" w14:textId="77777777">
            <w:pPr>
              <w:pStyle w:val="NoSpacing"/>
              <w:rPr>
                <w:rFonts w:cs="Tahoma"/>
                <w:szCs w:val="20"/>
              </w:rPr>
            </w:pPr>
            <w:r w:rsidRPr="002F6D2B">
              <w:rPr>
                <w:rFonts w:cs="Tahoma"/>
                <w:szCs w:val="20"/>
              </w:rPr>
              <w:t>b) Dinlediği bir konuşmanın nasıl sonuçlanacağına dair tahminlerde bulunur.</w:t>
            </w:r>
          </w:p>
          <w:p w:rsidR="009479DF" w:rsidRPr="00E7785A" w:rsidP="00AD7A9F" w14:paraId="2ED4BF13" w14:textId="77777777">
            <w:pPr>
              <w:pStyle w:val="NoSpacing"/>
              <w:rPr>
                <w:rFonts w:cs="Tahoma"/>
                <w:b/>
                <w:szCs w:val="20"/>
              </w:rPr>
            </w:pPr>
            <w:r w:rsidRPr="00E7785A">
              <w:rPr>
                <w:rFonts w:cs="Tahoma"/>
                <w:b/>
                <w:szCs w:val="20"/>
              </w:rPr>
              <w:t>T.K.3.3. Konuşma kurallarını uygulayabilme</w:t>
            </w:r>
          </w:p>
          <w:p w:rsidR="009479DF" w:rsidRPr="002F6D2B" w:rsidP="00AD7A9F" w14:paraId="32B2FB4B" w14:textId="77777777">
            <w:pPr>
              <w:pStyle w:val="NoSpacing"/>
              <w:rPr>
                <w:rFonts w:cs="Tahoma"/>
                <w:szCs w:val="20"/>
              </w:rPr>
            </w:pPr>
            <w:r w:rsidRPr="002F6D2B">
              <w:rPr>
                <w:rFonts w:cs="Tahoma"/>
                <w:szCs w:val="20"/>
              </w:rPr>
              <w:t>a) Konuşmanın özelliğine uygun olarak ses düzeyini ayarlar.</w:t>
            </w:r>
          </w:p>
          <w:p w:rsidR="009479DF" w:rsidRPr="002F6D2B" w:rsidP="00AD7A9F" w14:paraId="175F395A" w14:textId="77777777">
            <w:pPr>
              <w:pStyle w:val="NoSpacing"/>
              <w:rPr>
                <w:rFonts w:cs="Tahoma"/>
                <w:szCs w:val="20"/>
              </w:rPr>
            </w:pPr>
            <w:r w:rsidRPr="002F6D2B">
              <w:rPr>
                <w:rFonts w:cs="Tahoma"/>
                <w:szCs w:val="20"/>
              </w:rPr>
              <w:t>ç) Konuşmalarında sözcükleri yerinde ve anlamına uygun kullanır.</w:t>
            </w:r>
          </w:p>
          <w:p w:rsidR="009479DF" w:rsidRPr="002F6D2B" w:rsidP="00AD7A9F" w14:paraId="3B27E1A6" w14:textId="77777777">
            <w:pPr>
              <w:pStyle w:val="NoSpacing"/>
              <w:rPr>
                <w:rFonts w:cs="Tahoma"/>
                <w:szCs w:val="20"/>
              </w:rPr>
            </w:pPr>
            <w:r w:rsidRPr="002F6D2B">
              <w:rPr>
                <w:rFonts w:cs="Tahoma"/>
                <w:szCs w:val="20"/>
              </w:rPr>
              <w:t>e) Konuşmasındaki mesajları açık ve anlaşılır cümlelerle ifade eder.</w:t>
            </w:r>
          </w:p>
          <w:p w:rsidR="009479DF" w:rsidP="00AD7A9F" w14:paraId="040880BD" w14:textId="77777777">
            <w:pPr>
              <w:pStyle w:val="NoSpacing"/>
              <w:rPr>
                <w:rFonts w:cs="Tahoma"/>
                <w:szCs w:val="20"/>
              </w:rPr>
            </w:pPr>
            <w:r w:rsidRPr="002F6D2B">
              <w:rPr>
                <w:rFonts w:cs="Tahoma"/>
                <w:szCs w:val="20"/>
              </w:rPr>
              <w:t>g) Konuşmalarında anlamlı ve kurallı cümleler kullanır.</w:t>
            </w:r>
          </w:p>
          <w:p w:rsidR="009479DF" w:rsidRPr="00E7785A" w:rsidP="00AD7A9F" w14:paraId="553F878F" w14:textId="77777777">
            <w:pPr>
              <w:pStyle w:val="NoSpacing"/>
              <w:rPr>
                <w:rFonts w:cs="Tahoma"/>
                <w:b/>
                <w:szCs w:val="20"/>
              </w:rPr>
            </w:pPr>
            <w:r w:rsidRPr="00E7785A">
              <w:rPr>
                <w:rFonts w:cs="Tahoma"/>
                <w:b/>
                <w:szCs w:val="20"/>
              </w:rPr>
              <w:t>T.O.3.1. Okuma sürecini yönetebilme</w:t>
            </w:r>
          </w:p>
          <w:p w:rsidR="009479DF" w:rsidRPr="002F6D2B" w:rsidP="00AD7A9F" w14:paraId="01405BEF" w14:textId="77777777">
            <w:pPr>
              <w:pStyle w:val="NoSpacing"/>
              <w:rPr>
                <w:rFonts w:cs="Tahoma"/>
                <w:szCs w:val="20"/>
              </w:rPr>
            </w:pPr>
            <w:r w:rsidRPr="002F6D2B">
              <w:rPr>
                <w:rFonts w:cs="Tahoma"/>
                <w:szCs w:val="20"/>
              </w:rPr>
              <w:t>a) Okuyacağı metnin başlığı ve görsellerini inceler.</w:t>
            </w:r>
          </w:p>
          <w:p w:rsidR="009479DF" w:rsidRPr="002F6D2B" w:rsidP="00AD7A9F" w14:paraId="1D139148" w14:textId="77777777">
            <w:pPr>
              <w:pStyle w:val="NoSpacing"/>
              <w:rPr>
                <w:rFonts w:cs="Tahoma"/>
                <w:szCs w:val="20"/>
              </w:rPr>
            </w:pPr>
            <w:r w:rsidRPr="002F6D2B">
              <w:rPr>
                <w:rFonts w:cs="Tahoma"/>
                <w:szCs w:val="20"/>
              </w:rPr>
              <w:t>b) Noktalama işaretlerine dikkat ederek okur.</w:t>
            </w:r>
          </w:p>
          <w:p w:rsidR="009479DF" w:rsidRPr="00E7785A" w:rsidP="00AD7A9F" w14:paraId="12B92624" w14:textId="77777777">
            <w:pPr>
              <w:pStyle w:val="NoSpacing"/>
              <w:rPr>
                <w:rFonts w:cs="Tahoma"/>
                <w:b/>
                <w:szCs w:val="20"/>
              </w:rPr>
            </w:pPr>
            <w:r w:rsidRPr="00E7785A">
              <w:rPr>
                <w:rFonts w:cs="Tahoma"/>
                <w:b/>
                <w:szCs w:val="20"/>
              </w:rPr>
              <w:t>T.O.3.2. Okudukları ile ilgili anlam oluşturabilme</w:t>
            </w:r>
          </w:p>
          <w:p w:rsidR="009479DF" w:rsidRPr="002F6D2B" w:rsidP="00AD7A9F" w14:paraId="63F8EDC8" w14:textId="77777777">
            <w:pPr>
              <w:pStyle w:val="NoSpacing"/>
              <w:rPr>
                <w:rFonts w:cs="Tahoma"/>
                <w:szCs w:val="20"/>
              </w:rPr>
            </w:pPr>
            <w:r w:rsidRPr="002F6D2B">
              <w:rPr>
                <w:rFonts w:cs="Tahoma"/>
                <w:szCs w:val="20"/>
              </w:rPr>
              <w:t>a) Okuduğu metindeki bilgiler ile ön bilgileri arasında bağlantı kurar.</w:t>
            </w:r>
          </w:p>
          <w:p w:rsidR="009479DF" w:rsidRPr="002F6D2B" w:rsidP="00AD7A9F" w14:paraId="5FC70AC7" w14:textId="77777777">
            <w:pPr>
              <w:pStyle w:val="NoSpacing"/>
              <w:rPr>
                <w:rFonts w:cs="Tahoma"/>
                <w:szCs w:val="20"/>
              </w:rPr>
            </w:pPr>
            <w:r w:rsidRPr="002F6D2B">
              <w:rPr>
                <w:rFonts w:cs="Tahoma"/>
                <w:szCs w:val="20"/>
              </w:rPr>
              <w:t>b) Metnin başlığı ve görsellerinden hareketle metinde geçen bilgiler/olaylar hakkında tahminde bulunur.</w:t>
            </w:r>
          </w:p>
          <w:p w:rsidR="009479DF" w:rsidRPr="002F6D2B" w:rsidP="00AD7A9F" w14:paraId="71F552DA" w14:textId="77777777">
            <w:pPr>
              <w:pStyle w:val="NoSpacing"/>
              <w:rPr>
                <w:rFonts w:cs="Tahoma"/>
                <w:szCs w:val="20"/>
              </w:rPr>
            </w:pPr>
            <w:r w:rsidRPr="002F6D2B">
              <w:rPr>
                <w:rFonts w:cs="Tahoma"/>
                <w:szCs w:val="20"/>
              </w:rPr>
              <w:t>ç) Okuma sırasında metinde verilen bilgilerden ve görsellerden hareketle metinde geçen bilgilerin/olayların sırası hakkında tahminde bulunur.</w:t>
            </w:r>
          </w:p>
          <w:p w:rsidR="009479DF" w:rsidP="00AD7A9F" w14:paraId="6B7857E0" w14:textId="77777777">
            <w:pPr>
              <w:pStyle w:val="NoSpacing"/>
              <w:rPr>
                <w:rFonts w:cs="Tahoma"/>
                <w:szCs w:val="20"/>
              </w:rPr>
            </w:pPr>
            <w:r w:rsidRPr="002F6D2B">
              <w:rPr>
                <w:rFonts w:cs="Tahoma"/>
                <w:szCs w:val="20"/>
              </w:rPr>
              <w:t>j) Okuyacağı metnin başlığı ve görsellerinden hareketle metnin içeriği hakkında görüş oluşturur.</w:t>
            </w:r>
          </w:p>
          <w:p w:rsidR="009479DF" w:rsidRPr="00E7785A" w:rsidP="00AD7A9F" w14:paraId="02D00EC3" w14:textId="77777777">
            <w:pPr>
              <w:pStyle w:val="NoSpacing"/>
              <w:rPr>
                <w:rFonts w:cs="Tahoma"/>
                <w:b/>
                <w:szCs w:val="20"/>
              </w:rPr>
            </w:pPr>
            <w:r w:rsidRPr="00E7785A">
              <w:rPr>
                <w:rFonts w:cs="Tahoma"/>
                <w:b/>
                <w:szCs w:val="20"/>
              </w:rPr>
              <w:t>T.Y.3.2. Yazılarında içerik oluşturabilme</w:t>
            </w:r>
          </w:p>
          <w:p w:rsidR="009479DF" w:rsidRPr="002F6D2B" w:rsidP="00AD7A9F" w14:paraId="02D2EEFD" w14:textId="77777777">
            <w:pPr>
              <w:pStyle w:val="NoSpacing"/>
              <w:rPr>
                <w:rFonts w:cs="Tahoma"/>
                <w:szCs w:val="20"/>
              </w:rPr>
            </w:pPr>
            <w:r w:rsidRPr="002F6D2B">
              <w:rPr>
                <w:rFonts w:cs="Tahoma"/>
                <w:szCs w:val="20"/>
              </w:rPr>
              <w:t>b) Bir sözcüğün anlamına ilişkin tahminlerini bağlamdan yararlanarak yazar.</w:t>
            </w:r>
          </w:p>
          <w:p w:rsidR="009479DF" w:rsidRPr="002F6D2B" w:rsidP="00AD7A9F" w14:paraId="71271077" w14:textId="77777777">
            <w:pPr>
              <w:pStyle w:val="NoSpacing"/>
              <w:rPr>
                <w:rFonts w:cs="Tahoma"/>
                <w:szCs w:val="20"/>
              </w:rPr>
            </w:pPr>
            <w:r w:rsidRPr="002F6D2B">
              <w:rPr>
                <w:rFonts w:cs="Tahoma"/>
                <w:szCs w:val="20"/>
              </w:rPr>
              <w:t>g) Dinlediği/izlediği bir olayı veya okuduklarını kendi ifadeleriyle yazar.</w:t>
            </w:r>
          </w:p>
          <w:p w:rsidR="009479DF" w:rsidRPr="00E7785A" w:rsidP="00AD7A9F" w14:paraId="02AF8AAF" w14:textId="77777777">
            <w:pPr>
              <w:pStyle w:val="NoSpacing"/>
              <w:rPr>
                <w:rFonts w:cs="Tahoma"/>
                <w:b/>
                <w:szCs w:val="20"/>
              </w:rPr>
            </w:pPr>
            <w:r w:rsidRPr="00E7785A">
              <w:rPr>
                <w:rFonts w:cs="Tahoma"/>
                <w:b/>
                <w:szCs w:val="20"/>
              </w:rPr>
              <w:t>T.Y.3.3. Yazma kurallarını uygulayabilme</w:t>
            </w:r>
          </w:p>
          <w:p w:rsidR="009479DF" w:rsidRPr="002F6D2B" w:rsidP="00AD7A9F" w14:paraId="23680550" w14:textId="77777777">
            <w:pPr>
              <w:pStyle w:val="NoSpacing"/>
              <w:rPr>
                <w:rFonts w:cs="Tahoma"/>
                <w:szCs w:val="20"/>
              </w:rPr>
            </w:pPr>
            <w:r w:rsidRPr="002F6D2B">
              <w:rPr>
                <w:rFonts w:cs="Tahoma"/>
                <w:szCs w:val="20"/>
              </w:rPr>
              <w:t>b) Yazılarında sözcükleri yerinde ve anlamına uygun kullanır.</w:t>
            </w:r>
          </w:p>
          <w:p w:rsidR="009479DF" w:rsidRPr="002F6D2B" w:rsidP="00AD7A9F" w14:paraId="68A08835" w14:textId="77777777">
            <w:pPr>
              <w:pStyle w:val="NoSpacing"/>
              <w:rPr>
                <w:rFonts w:cs="Tahoma"/>
                <w:szCs w:val="20"/>
              </w:rPr>
            </w:pPr>
            <w:r w:rsidRPr="002F6D2B">
              <w:rPr>
                <w:rFonts w:cs="Tahoma"/>
                <w:szCs w:val="20"/>
              </w:rPr>
              <w:t>f) Büyük harfleri kuralına uygun yazar.</w:t>
            </w:r>
          </w:p>
          <w:p w:rsidR="009479DF" w:rsidRPr="009F3AD1" w:rsidP="00AD7A9F" w14:paraId="7196484C" w14:textId="77777777">
            <w:pPr>
              <w:pStyle w:val="NoSpacing"/>
              <w:rPr>
                <w:rFonts w:cs="Tahoma"/>
                <w:szCs w:val="20"/>
              </w:rPr>
            </w:pPr>
            <w:r w:rsidRPr="002F6D2B">
              <w:rPr>
                <w:rFonts w:cs="Tahoma"/>
                <w:szCs w:val="20"/>
              </w:rPr>
              <w:t>g) Yazılarında noktalama işaretlerini (nokta, kesme işareti, virgül, iki nokta, ünlem, tırnak işareti, soru işareti, kısa çizgi, konuşma çizgisi, yay ayraç, üç nokta ve eğik çizgi) kuralına uygun kullanır.</w:t>
            </w:r>
          </w:p>
        </w:tc>
      </w:tr>
      <w:tr w14:paraId="3B972C9C"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9479DF" w:rsidRPr="00974C90" w:rsidP="00AD7A9F" w14:paraId="673A71D9" w14:textId="77777777">
            <w:pPr>
              <w:pStyle w:val="NoSpacing"/>
              <w:rPr>
                <w:rFonts w:cs="Tahoma"/>
                <w:b/>
                <w:szCs w:val="20"/>
              </w:rPr>
            </w:pPr>
            <w:r w:rsidRPr="00974C90">
              <w:rPr>
                <w:rFonts w:cs="Tahoma"/>
                <w:b/>
                <w:szCs w:val="20"/>
              </w:rPr>
              <w:t>Eğitim Araç ve Gereçleri</w:t>
            </w:r>
          </w:p>
        </w:tc>
        <w:tc>
          <w:tcPr>
            <w:tcW w:w="3880" w:type="pct"/>
            <w:gridSpan w:val="3"/>
            <w:tcMar>
              <w:top w:w="28" w:type="dxa"/>
              <w:bottom w:w="28" w:type="dxa"/>
            </w:tcMar>
            <w:vAlign w:val="center"/>
          </w:tcPr>
          <w:p w:rsidR="009479DF" w:rsidRPr="00974C90" w:rsidP="00AD7A9F" w14:paraId="482E8453"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2BC13285"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9479DF" w:rsidRPr="00974C90" w:rsidP="00AD7A9F" w14:paraId="319728F3" w14:textId="77777777">
            <w:pPr>
              <w:pStyle w:val="NoSpacing"/>
              <w:rPr>
                <w:rFonts w:cs="Tahoma"/>
                <w:b/>
                <w:szCs w:val="20"/>
              </w:rPr>
            </w:pPr>
            <w:r w:rsidRPr="00974C90">
              <w:rPr>
                <w:rFonts w:cs="Tahoma"/>
                <w:b/>
                <w:szCs w:val="20"/>
              </w:rPr>
              <w:t>Yöntem ve Teknikler</w:t>
            </w:r>
          </w:p>
        </w:tc>
        <w:tc>
          <w:tcPr>
            <w:tcW w:w="3880" w:type="pct"/>
            <w:gridSpan w:val="3"/>
            <w:tcMar>
              <w:top w:w="28" w:type="dxa"/>
              <w:bottom w:w="28" w:type="dxa"/>
            </w:tcMar>
            <w:vAlign w:val="center"/>
          </w:tcPr>
          <w:p w:rsidR="009479DF" w:rsidRPr="00974C90" w:rsidP="00AD7A9F" w14:paraId="0F0AC8AC"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1DDE3EDC" w14:textId="77777777" w:rsidTr="00AD7A9F">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9479DF" w:rsidRPr="00974C90" w:rsidP="00AD7A9F" w14:paraId="2DBBEF76" w14:textId="77777777">
            <w:pPr>
              <w:pStyle w:val="NoSpacing"/>
              <w:rPr>
                <w:rFonts w:cs="Tahoma"/>
                <w:b/>
                <w:szCs w:val="20"/>
              </w:rPr>
            </w:pPr>
            <w:r w:rsidRPr="00974C90">
              <w:rPr>
                <w:rFonts w:cs="Tahoma"/>
                <w:b/>
                <w:color w:val="FF0000"/>
                <w:szCs w:val="20"/>
              </w:rPr>
              <w:t xml:space="preserve">PROGRAMLAR ARASI BİLEŞENLER </w:t>
            </w:r>
          </w:p>
        </w:tc>
      </w:tr>
      <w:tr w14:paraId="3F94D012"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9479DF" w:rsidRPr="00974C90" w:rsidP="00AD7A9F" w14:paraId="721E5237" w14:textId="77777777">
            <w:pPr>
              <w:pStyle w:val="NoSpacing"/>
              <w:rPr>
                <w:rFonts w:cs="Tahoma"/>
                <w:b/>
                <w:szCs w:val="20"/>
              </w:rPr>
            </w:pPr>
            <w:r w:rsidRPr="00974C90">
              <w:rPr>
                <w:rFonts w:cs="Tahoma"/>
                <w:b/>
                <w:szCs w:val="20"/>
              </w:rPr>
              <w:t>Sosyal-Duyg Öğr. Bec.</w:t>
            </w:r>
          </w:p>
        </w:tc>
        <w:tc>
          <w:tcPr>
            <w:tcW w:w="3880" w:type="pct"/>
            <w:gridSpan w:val="3"/>
            <w:tcMar>
              <w:top w:w="28" w:type="dxa"/>
              <w:bottom w:w="28" w:type="dxa"/>
            </w:tcMar>
            <w:vAlign w:val="center"/>
          </w:tcPr>
          <w:p w:rsidR="009479DF" w:rsidRPr="00974C90" w:rsidP="00AD7A9F" w14:paraId="1044EF16" w14:textId="77777777">
            <w:pPr>
              <w:pStyle w:val="NoSpacing"/>
              <w:rPr>
                <w:rFonts w:cs="Tahoma"/>
                <w:szCs w:val="20"/>
              </w:rPr>
            </w:pPr>
            <w:r w:rsidRPr="00E7785A">
              <w:rPr>
                <w:rFonts w:cs="Tahoma"/>
                <w:szCs w:val="20"/>
              </w:rPr>
              <w:t>SDB1.3. Kendine Uyarlama (Öz Yansıtma), SDB2.1. İletişim</w:t>
            </w:r>
          </w:p>
        </w:tc>
      </w:tr>
      <w:tr w14:paraId="07E11176" w14:textId="77777777" w:rsidTr="00AD7A9F">
        <w:tblPrEx>
          <w:tblW w:w="4822" w:type="pct"/>
          <w:tblInd w:w="274" w:type="dxa"/>
          <w:tblLayout w:type="fixed"/>
          <w:tblLook w:val="04A0"/>
        </w:tblPrEx>
        <w:trPr>
          <w:trHeight w:val="231"/>
        </w:trPr>
        <w:tc>
          <w:tcPr>
            <w:tcW w:w="1081" w:type="pct"/>
            <w:tcMar>
              <w:top w:w="28" w:type="dxa"/>
              <w:bottom w:w="28" w:type="dxa"/>
            </w:tcMar>
            <w:vAlign w:val="center"/>
          </w:tcPr>
          <w:p w:rsidR="009479DF" w:rsidRPr="00974C90" w:rsidP="00AD7A9F" w14:paraId="4AFF1B67" w14:textId="77777777">
            <w:pPr>
              <w:pStyle w:val="NoSpacing"/>
              <w:rPr>
                <w:rFonts w:cs="Tahoma"/>
                <w:b/>
                <w:szCs w:val="20"/>
              </w:rPr>
            </w:pPr>
            <w:r w:rsidRPr="00974C90">
              <w:rPr>
                <w:rFonts w:cs="Tahoma"/>
                <w:b/>
                <w:szCs w:val="20"/>
              </w:rPr>
              <w:t>Değerler</w:t>
            </w:r>
          </w:p>
        </w:tc>
        <w:tc>
          <w:tcPr>
            <w:tcW w:w="3880" w:type="pct"/>
            <w:gridSpan w:val="3"/>
            <w:tcMar>
              <w:top w:w="28" w:type="dxa"/>
              <w:bottom w:w="28" w:type="dxa"/>
            </w:tcMar>
            <w:vAlign w:val="center"/>
          </w:tcPr>
          <w:p w:rsidR="009479DF" w:rsidRPr="00974C90" w:rsidP="00AD7A9F" w14:paraId="37CB2898" w14:textId="77777777">
            <w:pPr>
              <w:pStyle w:val="NoSpacing"/>
              <w:rPr>
                <w:rFonts w:cs="Tahoma"/>
                <w:szCs w:val="20"/>
              </w:rPr>
            </w:pPr>
            <w:r w:rsidRPr="00E7785A">
              <w:rPr>
                <w:rFonts w:cs="Tahoma"/>
                <w:szCs w:val="20"/>
              </w:rPr>
              <w:t>D14. Saygı, D19. Vatanseverlik</w:t>
            </w:r>
          </w:p>
        </w:tc>
      </w:tr>
      <w:tr w14:paraId="621D1105"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9479DF" w:rsidRPr="00974C90" w:rsidP="00AD7A9F" w14:paraId="60677EDB" w14:textId="77777777">
            <w:pPr>
              <w:pStyle w:val="NoSpacing"/>
              <w:rPr>
                <w:rFonts w:cs="Tahoma"/>
                <w:b/>
                <w:szCs w:val="20"/>
              </w:rPr>
            </w:pPr>
            <w:r w:rsidRPr="00974C90">
              <w:rPr>
                <w:rFonts w:cs="Tahoma"/>
                <w:b/>
                <w:szCs w:val="20"/>
              </w:rPr>
              <w:t>Okuryazarlık Becerileri</w:t>
            </w:r>
          </w:p>
        </w:tc>
        <w:tc>
          <w:tcPr>
            <w:tcW w:w="3880" w:type="pct"/>
            <w:gridSpan w:val="3"/>
            <w:tcMar>
              <w:top w:w="28" w:type="dxa"/>
              <w:bottom w:w="28" w:type="dxa"/>
            </w:tcMar>
            <w:vAlign w:val="center"/>
          </w:tcPr>
          <w:p w:rsidR="009479DF" w:rsidRPr="00974C90" w:rsidP="00AD7A9F" w14:paraId="7D7A9117" w14:textId="77777777">
            <w:pPr>
              <w:pStyle w:val="NoSpacing"/>
              <w:rPr>
                <w:rFonts w:cs="Tahoma"/>
                <w:szCs w:val="20"/>
              </w:rPr>
            </w:pPr>
            <w:r w:rsidRPr="00E7785A">
              <w:rPr>
                <w:rFonts w:cs="Tahoma"/>
                <w:szCs w:val="20"/>
              </w:rPr>
              <w:t>OB1. Bilgi Okuryazarlığı, OB4. Görsel Okuryazarlık</w:t>
            </w:r>
          </w:p>
        </w:tc>
      </w:tr>
      <w:tr w14:paraId="26B533F3" w14:textId="77777777" w:rsidTr="00AD7A9F">
        <w:tblPrEx>
          <w:tblW w:w="4822" w:type="pct"/>
          <w:tblInd w:w="274" w:type="dxa"/>
          <w:tblLayout w:type="fixed"/>
          <w:tblLook w:val="04A0"/>
        </w:tblPrEx>
        <w:trPr>
          <w:trHeight w:val="374"/>
        </w:trPr>
        <w:tc>
          <w:tcPr>
            <w:tcW w:w="1081" w:type="pct"/>
            <w:tcMar>
              <w:top w:w="28" w:type="dxa"/>
              <w:bottom w:w="28" w:type="dxa"/>
            </w:tcMar>
            <w:vAlign w:val="center"/>
          </w:tcPr>
          <w:p w:rsidR="009479DF" w:rsidRPr="00974C90" w:rsidP="00AD7A9F" w14:paraId="1022DBCA" w14:textId="77777777">
            <w:pPr>
              <w:pStyle w:val="NoSpacing"/>
              <w:rPr>
                <w:rFonts w:cs="Tahoma"/>
                <w:b/>
                <w:szCs w:val="20"/>
              </w:rPr>
            </w:pPr>
            <w:r>
              <w:rPr>
                <w:rFonts w:cs="Tahoma"/>
                <w:b/>
                <w:szCs w:val="20"/>
              </w:rPr>
              <w:t>ÖĞRENME KANITLARI</w:t>
            </w:r>
          </w:p>
        </w:tc>
        <w:tc>
          <w:tcPr>
            <w:tcW w:w="3880" w:type="pct"/>
            <w:gridSpan w:val="3"/>
            <w:tcMar>
              <w:top w:w="28" w:type="dxa"/>
              <w:bottom w:w="28" w:type="dxa"/>
            </w:tcMar>
            <w:vAlign w:val="center"/>
          </w:tcPr>
          <w:p w:rsidR="009479DF" w:rsidRPr="00974C90" w:rsidP="00AD7A9F" w14:paraId="2456883C"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4646F227" w14:textId="77777777" w:rsidTr="00AD7A9F">
        <w:tblPrEx>
          <w:tblW w:w="4822" w:type="pct"/>
          <w:tblInd w:w="274" w:type="dxa"/>
          <w:tblLayout w:type="fixed"/>
          <w:tblLook w:val="04A0"/>
        </w:tblPrEx>
        <w:trPr>
          <w:trHeight w:val="275"/>
        </w:trPr>
        <w:tc>
          <w:tcPr>
            <w:tcW w:w="1081" w:type="pct"/>
            <w:tcMar>
              <w:top w:w="28" w:type="dxa"/>
              <w:bottom w:w="28" w:type="dxa"/>
            </w:tcMar>
            <w:vAlign w:val="center"/>
          </w:tcPr>
          <w:p w:rsidR="009479DF" w:rsidRPr="00974C90" w:rsidP="00AD7A9F" w14:paraId="1096B611" w14:textId="77777777">
            <w:pPr>
              <w:pStyle w:val="NoSpacing"/>
              <w:rPr>
                <w:rFonts w:cs="Tahoma"/>
                <w:b/>
                <w:szCs w:val="20"/>
              </w:rPr>
            </w:pPr>
            <w:r w:rsidRPr="00974C90">
              <w:rPr>
                <w:rFonts w:cs="Tahoma"/>
                <w:b/>
                <w:szCs w:val="20"/>
              </w:rPr>
              <w:t>Anahtar Kavramlar</w:t>
            </w:r>
          </w:p>
        </w:tc>
        <w:tc>
          <w:tcPr>
            <w:tcW w:w="3880" w:type="pct"/>
            <w:gridSpan w:val="3"/>
            <w:tcMar>
              <w:top w:w="28" w:type="dxa"/>
              <w:bottom w:w="28" w:type="dxa"/>
            </w:tcMar>
            <w:vAlign w:val="center"/>
          </w:tcPr>
          <w:p w:rsidR="009479DF" w:rsidRPr="00974C90" w:rsidP="00AD7A9F" w14:paraId="00D353EA" w14:textId="77777777">
            <w:pPr>
              <w:pStyle w:val="NoSpacing"/>
              <w:rPr>
                <w:rFonts w:cs="Tahoma"/>
                <w:szCs w:val="20"/>
              </w:rPr>
            </w:pPr>
            <w:r w:rsidRPr="00E7785A">
              <w:rPr>
                <w:rFonts w:cs="Tahoma"/>
                <w:szCs w:val="20"/>
              </w:rPr>
              <w:t>adalet, aile bütünlüğü, çalışkanlık, dürüstlük, dostluk, duyarlılık, estetik, iletişim, mahremiyet,</w:t>
            </w:r>
            <w:r>
              <w:rPr>
                <w:rFonts w:cs="Tahoma"/>
                <w:szCs w:val="20"/>
              </w:rPr>
              <w:t xml:space="preserve"> </w:t>
            </w:r>
            <w:r w:rsidRPr="00E7785A">
              <w:rPr>
                <w:rFonts w:cs="Tahoma"/>
                <w:szCs w:val="20"/>
              </w:rPr>
              <w:t>merhamet, mütevazılık, özgürlük, sabır, sağlıklı yaşam, saygı, sevgi, sorumluluk,</w:t>
            </w:r>
            <w:r>
              <w:rPr>
                <w:rFonts w:cs="Tahoma"/>
                <w:szCs w:val="20"/>
              </w:rPr>
              <w:t xml:space="preserve"> </w:t>
            </w:r>
            <w:r w:rsidRPr="00E7785A">
              <w:rPr>
                <w:rFonts w:cs="Tahoma"/>
                <w:szCs w:val="20"/>
              </w:rPr>
              <w:t>tasarruf, temizlik, vatanseverlik, yardımseverlik</w:t>
            </w:r>
          </w:p>
        </w:tc>
      </w:tr>
      <w:tr w14:paraId="535CD8F7" w14:textId="77777777" w:rsidTr="00AD7A9F">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9479DF" w:rsidRPr="00974C90" w:rsidP="00AD7A9F" w14:paraId="2AC49A36" w14:textId="77777777">
            <w:pPr>
              <w:pStyle w:val="NoSpacing"/>
              <w:rPr>
                <w:rFonts w:cs="Tahoma"/>
                <w:b/>
                <w:color w:val="FF0000"/>
                <w:szCs w:val="20"/>
              </w:rPr>
            </w:pPr>
            <w:r w:rsidRPr="00974C90">
              <w:rPr>
                <w:rFonts w:cs="Tahoma"/>
                <w:b/>
                <w:color w:val="FF0000"/>
                <w:szCs w:val="20"/>
              </w:rPr>
              <w:t xml:space="preserve">ÖĞRENME-ÖĞRETME YAŞANTILARI </w:t>
            </w:r>
          </w:p>
        </w:tc>
      </w:tr>
      <w:tr w14:paraId="30643880" w14:textId="77777777" w:rsidTr="00AD7A9F">
        <w:tblPrEx>
          <w:tblW w:w="4822" w:type="pct"/>
          <w:tblInd w:w="274" w:type="dxa"/>
          <w:tblLayout w:type="fixed"/>
          <w:tblLook w:val="04A0"/>
        </w:tblPrEx>
        <w:trPr>
          <w:trHeight w:val="709"/>
        </w:trPr>
        <w:tc>
          <w:tcPr>
            <w:tcW w:w="1081" w:type="pct"/>
            <w:tcMar>
              <w:top w:w="28" w:type="dxa"/>
              <w:bottom w:w="28" w:type="dxa"/>
            </w:tcMar>
            <w:vAlign w:val="center"/>
          </w:tcPr>
          <w:p w:rsidR="009479DF" w:rsidRPr="009B427D" w:rsidP="00AD7A9F" w14:paraId="2BFC6348" w14:textId="77777777">
            <w:pPr>
              <w:pStyle w:val="NoSpacing"/>
              <w:rPr>
                <w:rFonts w:cs="Tahoma"/>
                <w:b/>
                <w:szCs w:val="20"/>
              </w:rPr>
            </w:pPr>
            <w:r w:rsidRPr="009B427D">
              <w:rPr>
                <w:rFonts w:cs="Tahoma"/>
                <w:b/>
                <w:szCs w:val="20"/>
              </w:rPr>
              <w:t>Ön Değerlendirme</w:t>
            </w:r>
          </w:p>
        </w:tc>
        <w:tc>
          <w:tcPr>
            <w:tcW w:w="3880" w:type="pct"/>
            <w:gridSpan w:val="3"/>
            <w:tcMar>
              <w:top w:w="28" w:type="dxa"/>
              <w:bottom w:w="28" w:type="dxa"/>
            </w:tcMar>
            <w:vAlign w:val="center"/>
          </w:tcPr>
          <w:p w:rsidR="009479DF" w:rsidRPr="00974C90" w:rsidP="00AD7A9F" w14:paraId="0C799C0C"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70DFB0B6" w14:textId="77777777" w:rsidTr="00AD7A9F">
        <w:tblPrEx>
          <w:tblW w:w="4822" w:type="pct"/>
          <w:tblInd w:w="274" w:type="dxa"/>
          <w:tblLayout w:type="fixed"/>
          <w:tblLook w:val="04A0"/>
        </w:tblPrEx>
        <w:trPr>
          <w:trHeight w:val="1126"/>
        </w:trPr>
        <w:tc>
          <w:tcPr>
            <w:tcW w:w="1081" w:type="pct"/>
            <w:tcMar>
              <w:top w:w="28" w:type="dxa"/>
              <w:bottom w:w="28" w:type="dxa"/>
            </w:tcMar>
            <w:vAlign w:val="center"/>
          </w:tcPr>
          <w:p w:rsidR="009479DF" w:rsidRPr="009B427D" w:rsidP="00AD7A9F" w14:paraId="0FD84C90" w14:textId="77777777">
            <w:pPr>
              <w:pStyle w:val="NoSpacing"/>
              <w:rPr>
                <w:rFonts w:cs="Tahoma"/>
                <w:b/>
                <w:szCs w:val="20"/>
              </w:rPr>
            </w:pPr>
            <w:r w:rsidRPr="009B427D">
              <w:rPr>
                <w:rFonts w:cs="Tahoma"/>
                <w:b/>
                <w:szCs w:val="20"/>
              </w:rPr>
              <w:t>Öğrenme- Öğretme Uygulamaları</w:t>
            </w:r>
          </w:p>
        </w:tc>
        <w:tc>
          <w:tcPr>
            <w:tcW w:w="3880" w:type="pct"/>
            <w:gridSpan w:val="3"/>
            <w:tcMar>
              <w:top w:w="28" w:type="dxa"/>
              <w:bottom w:w="28" w:type="dxa"/>
            </w:tcMar>
            <w:vAlign w:val="center"/>
          </w:tcPr>
          <w:p w:rsidR="009479DF" w:rsidP="00AD7A9F" w14:paraId="77FDDD6B" w14:textId="3BD4DBA5">
            <w:pPr>
              <w:pStyle w:val="NoSpacing"/>
              <w:rPr>
                <w:rFonts w:cs="Barlow-Light"/>
                <w:b/>
                <w:color w:val="FF0000"/>
                <w:szCs w:val="20"/>
                <w14:ligatures w14:val="standardContextual"/>
              </w:rPr>
            </w:pPr>
            <w:r>
              <w:rPr>
                <w:rFonts w:cs="Barlow-Light"/>
                <w:b/>
                <w:color w:val="FF0000"/>
                <w:szCs w:val="20"/>
                <w14:ligatures w14:val="standardContextual"/>
              </w:rPr>
              <w:t>ÇAM AĞACI (6 SAAT)</w:t>
            </w:r>
          </w:p>
          <w:p w:rsidR="009479DF" w:rsidP="00AD7A9F" w14:paraId="6124390C" w14:textId="0259F891">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45  </w:t>
            </w:r>
            <w:r>
              <w:rPr>
                <w:rFonts w:eastAsia="Times New Roman" w:cs="Times New Roman"/>
                <w:szCs w:val="20"/>
              </w:rPr>
              <w:t>Metne hazırlık çalışmaları yapılır.</w:t>
            </w:r>
          </w:p>
          <w:p w:rsidR="009479DF" w:rsidP="00AD7A9F" w14:paraId="45AD5FD8" w14:textId="0B131D7D">
            <w:pPr>
              <w:pStyle w:val="NoSpacing"/>
              <w:rPr>
                <w:rFonts w:eastAsia="Times New Roman" w:cs="Times New Roman"/>
                <w:szCs w:val="20"/>
              </w:rPr>
            </w:pPr>
            <w:r w:rsidRPr="00D5247F">
              <w:rPr>
                <w:rFonts w:eastAsia="Times New Roman" w:cs="Times New Roman"/>
                <w:b/>
                <w:szCs w:val="20"/>
              </w:rPr>
              <w:t xml:space="preserve">Sayfa </w:t>
            </w:r>
            <w:r w:rsidR="00AD7A9F">
              <w:rPr>
                <w:rFonts w:eastAsia="Times New Roman" w:cs="Times New Roman"/>
                <w:b/>
                <w:szCs w:val="20"/>
              </w:rPr>
              <w:t>46-47-48</w:t>
            </w:r>
            <w:r>
              <w:rPr>
                <w:rFonts w:eastAsia="Times New Roman" w:cs="Times New Roman"/>
                <w:b/>
                <w:szCs w:val="20"/>
              </w:rPr>
              <w:t xml:space="preserve"> </w:t>
            </w:r>
            <w:r w:rsidR="00AD7A9F">
              <w:rPr>
                <w:rFonts w:eastAsia="Times New Roman" w:cs="Times New Roman"/>
                <w:szCs w:val="20"/>
              </w:rPr>
              <w:t>Okuyacağı metnin başlığını ve görsellerini inceler. Metni noktalama işaretlerine dikkat ederek sesssiz ve sesli okuma yapar. Okuma sırasında metnin konusunu tahmin eder.Metinle ilgili soruların cevaplarını araştırır.</w:t>
            </w:r>
            <w:r w:rsidRPr="007D0FC2">
              <w:rPr>
                <w:rFonts w:eastAsia="Times New Roman" w:cs="Times New Roman"/>
                <w:szCs w:val="20"/>
              </w:rPr>
              <w:t xml:space="preserve"> </w:t>
            </w:r>
          </w:p>
          <w:p w:rsidR="00AD7A9F" w:rsidP="00AD7A9F" w14:paraId="05CC0EA1" w14:textId="3C9CF52B">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49  </w:t>
            </w:r>
            <w:r w:rsidRPr="0096279C">
              <w:rPr>
                <w:rFonts w:eastAsia="Times New Roman" w:cs="Times New Roman"/>
                <w:szCs w:val="20"/>
              </w:rPr>
              <w:t>Metnin okunması sırasında belirlenen sözcüklerin anlamlarının, metindeki</w:t>
            </w:r>
            <w:r>
              <w:rPr>
                <w:rFonts w:eastAsia="Times New Roman" w:cs="Times New Roman"/>
                <w:szCs w:val="20"/>
              </w:rPr>
              <w:t xml:space="preserve"> </w:t>
            </w:r>
            <w:r w:rsidRPr="0096279C">
              <w:rPr>
                <w:rFonts w:eastAsia="Times New Roman" w:cs="Times New Roman"/>
                <w:szCs w:val="20"/>
              </w:rPr>
              <w:t>ipuçlarından yararlanılarak tahmin edilmesi istenir. Tahmin etme süreci tamamlandıktan</w:t>
            </w:r>
            <w:r>
              <w:rPr>
                <w:rFonts w:eastAsia="Times New Roman" w:cs="Times New Roman"/>
                <w:szCs w:val="20"/>
              </w:rPr>
              <w:t xml:space="preserve"> </w:t>
            </w:r>
            <w:r w:rsidRPr="0096279C">
              <w:rPr>
                <w:rFonts w:eastAsia="Times New Roman" w:cs="Times New Roman"/>
                <w:szCs w:val="20"/>
              </w:rPr>
              <w:t>sonra sözcüklerin anlamları gerekli durumlarda sözlükteki (resimli sözlük, sözlük, kelime</w:t>
            </w:r>
            <w:r>
              <w:rPr>
                <w:rFonts w:eastAsia="Times New Roman" w:cs="Times New Roman"/>
                <w:szCs w:val="20"/>
              </w:rPr>
              <w:t xml:space="preserve"> </w:t>
            </w:r>
            <w:r w:rsidRPr="0096279C">
              <w:rPr>
                <w:rFonts w:eastAsia="Times New Roman" w:cs="Times New Roman"/>
                <w:szCs w:val="20"/>
              </w:rPr>
              <w:t>haritası, kelime kartları ve benzer araçlardan) anlamlarıyla karşılaştırılıp öğrencinin doğru</w:t>
            </w:r>
            <w:r>
              <w:rPr>
                <w:rFonts w:eastAsia="Times New Roman" w:cs="Times New Roman"/>
                <w:szCs w:val="20"/>
              </w:rPr>
              <w:t xml:space="preserve"> </w:t>
            </w:r>
            <w:r w:rsidRPr="0096279C">
              <w:rPr>
                <w:rFonts w:eastAsia="Times New Roman" w:cs="Times New Roman"/>
                <w:szCs w:val="20"/>
              </w:rPr>
              <w:t>anlama ulaşması sağlanır</w:t>
            </w:r>
            <w:r>
              <w:rPr>
                <w:rFonts w:eastAsia="Times New Roman" w:cs="Times New Roman"/>
                <w:szCs w:val="20"/>
              </w:rPr>
              <w:t xml:space="preserve">.Cümlelerde noktalama işaretlerini doğru yerde kullanır. </w:t>
            </w:r>
            <w:r w:rsidRPr="00AD7A9F">
              <w:rPr>
                <w:rFonts w:eastAsia="Times New Roman" w:cs="Times New Roman"/>
                <w:szCs w:val="20"/>
              </w:rPr>
              <w:t>Öğrencilerden metinde geçen olayları/durumları oluş sırasına göre yazılı olarak</w:t>
            </w:r>
            <w:r>
              <w:rPr>
                <w:rFonts w:eastAsia="Times New Roman" w:cs="Times New Roman"/>
                <w:szCs w:val="20"/>
              </w:rPr>
              <w:t xml:space="preserve"> </w:t>
            </w:r>
            <w:r w:rsidRPr="00AD7A9F">
              <w:rPr>
                <w:rFonts w:eastAsia="Times New Roman" w:cs="Times New Roman"/>
                <w:szCs w:val="20"/>
              </w:rPr>
              <w:t>kendi cümleleriyle ifade etmeleri istenir</w:t>
            </w:r>
            <w:r>
              <w:rPr>
                <w:rFonts w:eastAsia="Times New Roman" w:cs="Times New Roman"/>
                <w:szCs w:val="20"/>
              </w:rPr>
              <w:t>.</w:t>
            </w:r>
          </w:p>
          <w:p w:rsidR="00D32CB1" w:rsidRPr="00D32CB1" w:rsidP="00D32CB1" w14:paraId="1B1E0CAA" w14:textId="2A7DA5E0">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50  </w:t>
            </w:r>
            <w:r w:rsidRPr="00D32CB1">
              <w:rPr>
                <w:rFonts w:eastAsia="Times New Roman" w:cs="Times New Roman"/>
                <w:szCs w:val="20"/>
              </w:rPr>
              <w:t>İfadelerini desteklemek için görseller oluşturulur. Görsel oluşturulurken görselin kendi</w:t>
            </w:r>
          </w:p>
          <w:p w:rsidR="00D32CB1" w:rsidP="00D32CB1" w14:paraId="480F5E9C" w14:textId="0EA69FAC">
            <w:pPr>
              <w:pStyle w:val="NoSpacing"/>
              <w:rPr>
                <w:rFonts w:eastAsia="Times New Roman" w:cs="Times New Roman"/>
                <w:szCs w:val="20"/>
              </w:rPr>
            </w:pPr>
            <w:r w:rsidRPr="00D32CB1">
              <w:rPr>
                <w:rFonts w:eastAsia="Times New Roman" w:cs="Times New Roman"/>
                <w:szCs w:val="20"/>
              </w:rPr>
              <w:t>bakış açısını yansıtacak nitelikte olmasına vurgu yapılır</w:t>
            </w:r>
            <w:r>
              <w:rPr>
                <w:rFonts w:eastAsia="Times New Roman" w:cs="Times New Roman"/>
                <w:szCs w:val="20"/>
              </w:rPr>
              <w:t>.</w:t>
            </w:r>
            <w:r w:rsidRPr="00D32CB1">
              <w:rPr>
                <w:rFonts w:eastAsia="Times New Roman" w:cs="Times New Roman"/>
                <w:b/>
                <w:szCs w:val="20"/>
              </w:rPr>
              <w:t xml:space="preserve"> </w:t>
            </w:r>
            <w:r w:rsidRPr="00D32CB1">
              <w:rPr>
                <w:rFonts w:eastAsia="Times New Roman" w:cs="Times New Roman"/>
                <w:szCs w:val="20"/>
              </w:rPr>
              <w:t>Yazılarında anlamlı ve kurallı cümleler kurmaları, noktalama işaretlerini</w:t>
            </w:r>
            <w:r>
              <w:rPr>
                <w:rFonts w:eastAsia="Times New Roman" w:cs="Times New Roman"/>
                <w:szCs w:val="20"/>
              </w:rPr>
              <w:t xml:space="preserve"> </w:t>
            </w:r>
            <w:r w:rsidRPr="00D32CB1">
              <w:rPr>
                <w:rFonts w:eastAsia="Times New Roman" w:cs="Times New Roman"/>
                <w:szCs w:val="20"/>
              </w:rPr>
              <w:t>kurala uygun kullanmaları sağlanır</w:t>
            </w:r>
            <w:r>
              <w:rPr>
                <w:rFonts w:eastAsia="Times New Roman" w:cs="Times New Roman"/>
                <w:szCs w:val="20"/>
              </w:rPr>
              <w:t>.</w:t>
            </w:r>
          </w:p>
          <w:p w:rsidR="00D32CB1" w:rsidP="00D32CB1" w14:paraId="29483BD7" w14:textId="1977F2FD">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51  </w:t>
            </w:r>
            <w:r>
              <w:rPr>
                <w:rFonts w:eastAsia="Times New Roman" w:cs="Times New Roman"/>
                <w:szCs w:val="20"/>
              </w:rPr>
              <w:t>Okuduğu metinle ilgili çıkarımlar yaparak yorumlar. Yorumlarını yazma kurallarına uyarak açıklar.</w:t>
            </w:r>
          </w:p>
          <w:p w:rsidR="009479DF" w:rsidP="00D32CB1" w14:paraId="2742BD2F" w14:textId="3B3D4982">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52  </w:t>
            </w:r>
            <w:r>
              <w:rPr>
                <w:rFonts w:eastAsia="Times New Roman" w:cs="Times New Roman"/>
                <w:szCs w:val="20"/>
              </w:rPr>
              <w:t>Verilen bir yönergeye uygun sunum hazırlanır, sunuma uygun poster, afiş hazırlanır. Ve arkadaşlarına sunum yapmaları istenir.</w:t>
            </w:r>
          </w:p>
          <w:p w:rsidR="00D32CB1" w:rsidP="00D32CB1" w14:paraId="54F8501D" w14:textId="77777777">
            <w:pPr>
              <w:pStyle w:val="NoSpacing"/>
              <w:rPr>
                <w:rFonts w:eastAsia="Times New Roman" w:cs="Times New Roman"/>
                <w:szCs w:val="20"/>
              </w:rPr>
            </w:pPr>
          </w:p>
          <w:p w:rsidR="009479DF" w:rsidP="00AD7A9F" w14:paraId="46607423" w14:textId="1838BDE1">
            <w:pPr>
              <w:pStyle w:val="NoSpacing"/>
              <w:rPr>
                <w:rFonts w:cs="Barlow-Light"/>
                <w:b/>
                <w:color w:val="FF0000"/>
                <w:szCs w:val="20"/>
                <w14:ligatures w14:val="standardContextual"/>
              </w:rPr>
            </w:pPr>
            <w:r>
              <w:rPr>
                <w:rFonts w:cs="Barlow-Light"/>
                <w:b/>
                <w:color w:val="FF0000"/>
                <w:szCs w:val="20"/>
                <w14:ligatures w14:val="standardContextual"/>
              </w:rPr>
              <w:t>PERFORMAN GÖREVİ  (1 SAAT)</w:t>
            </w:r>
          </w:p>
          <w:p w:rsidR="009479DF" w:rsidP="00AD7A9F" w14:paraId="7D54482A" w14:textId="75DFE932">
            <w:pPr>
              <w:pStyle w:val="NoSpacing"/>
              <w:rPr>
                <w:rFonts w:eastAsia="Times New Roman" w:cs="Times New Roman"/>
                <w:szCs w:val="20"/>
              </w:rPr>
            </w:pPr>
            <w:r w:rsidRPr="00D5247F">
              <w:rPr>
                <w:rFonts w:eastAsia="Times New Roman" w:cs="Times New Roman"/>
                <w:b/>
                <w:szCs w:val="20"/>
              </w:rPr>
              <w:t xml:space="preserve">Sayfa </w:t>
            </w:r>
            <w:r w:rsidR="00D32CB1">
              <w:rPr>
                <w:rFonts w:eastAsia="Times New Roman" w:cs="Times New Roman"/>
                <w:b/>
                <w:szCs w:val="20"/>
              </w:rPr>
              <w:t>53</w:t>
            </w:r>
            <w:r>
              <w:rPr>
                <w:rFonts w:eastAsia="Times New Roman" w:cs="Times New Roman"/>
                <w:b/>
                <w:szCs w:val="20"/>
              </w:rPr>
              <w:t xml:space="preserve"> </w:t>
            </w:r>
            <w:r>
              <w:rPr>
                <w:rFonts w:eastAsia="Times New Roman" w:cs="Times New Roman"/>
                <w:szCs w:val="20"/>
              </w:rPr>
              <w:t xml:space="preserve"> </w:t>
            </w:r>
            <w:r w:rsidR="002E0056">
              <w:rPr>
                <w:rFonts w:eastAsia="Times New Roman" w:cs="Times New Roman"/>
                <w:szCs w:val="20"/>
              </w:rPr>
              <w:t>Verilen performans görevini yapar.</w:t>
            </w:r>
            <w:r w:rsidR="002E0056">
              <w:t xml:space="preserve"> </w:t>
            </w:r>
            <w:r w:rsidRPr="002E0056" w:rsidR="002E0056">
              <w:rPr>
                <w:rFonts w:eastAsia="Times New Roman" w:cs="Times New Roman"/>
                <w:szCs w:val="20"/>
              </w:rPr>
              <w:t xml:space="preserve">Performans görevi analitik dereceli puanlama anahtarı </w:t>
            </w:r>
            <w:r w:rsidR="002E0056">
              <w:rPr>
                <w:rFonts w:eastAsia="Times New Roman" w:cs="Times New Roman"/>
                <w:szCs w:val="20"/>
              </w:rPr>
              <w:t>kullanılarak değerlendirilir.</w:t>
            </w:r>
          </w:p>
          <w:p w:rsidR="009479DF" w:rsidP="00AD7A9F" w14:paraId="69E80F32" w14:textId="3FA480E9">
            <w:pPr>
              <w:pStyle w:val="NoSpacing"/>
              <w:rPr>
                <w:rFonts w:eastAsia="Times New Roman" w:cs="Times New Roman"/>
                <w:szCs w:val="20"/>
              </w:rPr>
            </w:pPr>
            <w:r>
              <w:rPr>
                <w:rFonts w:cs="Barlow-Light"/>
                <w:b/>
                <w:color w:val="FF0000"/>
                <w:szCs w:val="20"/>
                <w14:ligatures w14:val="standardContextual"/>
              </w:rPr>
              <w:t>TEMA SONU ÇALIŞMASI  (1 SAAT)</w:t>
            </w:r>
          </w:p>
          <w:p w:rsidR="009479DF" w:rsidRPr="00B835D1" w:rsidP="002E0056" w14:paraId="2862C9AD" w14:textId="2E2E8D80">
            <w:pPr>
              <w:pStyle w:val="NoSpacing"/>
              <w:rPr>
                <w:rFonts w:eastAsia="Times New Roman" w:cs="Times New Roman"/>
                <w:szCs w:val="20"/>
              </w:rPr>
            </w:pPr>
            <w:r w:rsidRPr="00D5247F">
              <w:rPr>
                <w:rFonts w:eastAsia="Times New Roman" w:cs="Times New Roman"/>
                <w:b/>
                <w:szCs w:val="20"/>
              </w:rPr>
              <w:t xml:space="preserve">Sayfa </w:t>
            </w:r>
            <w:r w:rsidR="002E0056">
              <w:rPr>
                <w:rFonts w:eastAsia="Times New Roman" w:cs="Times New Roman"/>
                <w:b/>
                <w:szCs w:val="20"/>
              </w:rPr>
              <w:t>54-55</w:t>
            </w:r>
            <w:r>
              <w:rPr>
                <w:rFonts w:eastAsia="Times New Roman" w:cs="Times New Roman"/>
                <w:szCs w:val="20"/>
              </w:rPr>
              <w:t xml:space="preserve"> </w:t>
            </w:r>
            <w:r w:rsidR="002E0056">
              <w:rPr>
                <w:rFonts w:eastAsia="Times New Roman" w:cs="Times New Roman"/>
                <w:szCs w:val="20"/>
              </w:rPr>
              <w:t>Tema sonu çalışmaları yapılır.</w:t>
            </w:r>
          </w:p>
        </w:tc>
      </w:tr>
      <w:tr w14:paraId="04378194" w14:textId="77777777" w:rsidTr="00AD7A9F">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9479DF" w:rsidRPr="00F46570" w:rsidP="00AD7A9F" w14:paraId="508B1F2A" w14:textId="77777777">
            <w:pPr>
              <w:pStyle w:val="NoSpacing"/>
              <w:rPr>
                <w:rFonts w:cs="Tahoma"/>
                <w:b/>
                <w:szCs w:val="20"/>
              </w:rPr>
            </w:pPr>
            <w:r w:rsidRPr="00F46570">
              <w:rPr>
                <w:rFonts w:cs="Tahoma"/>
                <w:b/>
                <w:color w:val="FF0000"/>
                <w:szCs w:val="20"/>
              </w:rPr>
              <w:t xml:space="preserve">FARKLILAŞTIRMA </w:t>
            </w:r>
          </w:p>
        </w:tc>
      </w:tr>
      <w:tr w14:paraId="0E8B5108" w14:textId="77777777" w:rsidTr="00AD7A9F">
        <w:tblPrEx>
          <w:tblW w:w="4822" w:type="pct"/>
          <w:tblInd w:w="274" w:type="dxa"/>
          <w:tblLayout w:type="fixed"/>
          <w:tblLook w:val="04A0"/>
        </w:tblPrEx>
        <w:trPr>
          <w:trHeight w:val="321"/>
        </w:trPr>
        <w:tc>
          <w:tcPr>
            <w:tcW w:w="1081" w:type="pct"/>
            <w:tcMar>
              <w:top w:w="28" w:type="dxa"/>
              <w:bottom w:w="28" w:type="dxa"/>
            </w:tcMar>
            <w:vAlign w:val="center"/>
          </w:tcPr>
          <w:p w:rsidR="009479DF" w:rsidRPr="009B427D" w:rsidP="00AD7A9F" w14:paraId="6072ACC8" w14:textId="77777777">
            <w:pPr>
              <w:pStyle w:val="NoSpacing"/>
              <w:rPr>
                <w:rFonts w:cs="Tahoma"/>
                <w:b/>
                <w:szCs w:val="20"/>
              </w:rPr>
            </w:pPr>
            <w:r w:rsidRPr="009B427D">
              <w:rPr>
                <w:rFonts w:cs="Tahoma"/>
                <w:b/>
                <w:szCs w:val="20"/>
              </w:rPr>
              <w:t>Zenginleştirme</w:t>
            </w:r>
          </w:p>
        </w:tc>
        <w:tc>
          <w:tcPr>
            <w:tcW w:w="3880" w:type="pct"/>
            <w:gridSpan w:val="3"/>
            <w:tcMar>
              <w:top w:w="28" w:type="dxa"/>
              <w:bottom w:w="28" w:type="dxa"/>
            </w:tcMar>
            <w:vAlign w:val="center"/>
          </w:tcPr>
          <w:p w:rsidR="009479DF" w:rsidRPr="00081987" w:rsidP="00AD7A9F" w14:paraId="2A5B6054" w14:textId="77777777">
            <w:pPr>
              <w:pStyle w:val="NoSpacing"/>
              <w:rPr>
                <w:rFonts w:eastAsia="Arial Nova" w:cs="Tahoma"/>
                <w:szCs w:val="20"/>
                <w:lang w:eastAsia="tr-TR"/>
              </w:rPr>
            </w:pPr>
            <w:r w:rsidRPr="00BF16C5">
              <w:rPr>
                <w:rFonts w:cs="Times New Roman"/>
                <w:szCs w:val="20"/>
              </w:rPr>
              <w:t>Konuşmalarında nezaket ifadelerini kullanacağı etkinlikler, noktalama işaretlerinin kullanımına</w:t>
            </w:r>
            <w:r>
              <w:rPr>
                <w:rFonts w:cs="Times New Roman"/>
                <w:szCs w:val="20"/>
              </w:rPr>
              <w:t xml:space="preserve"> </w:t>
            </w:r>
            <w:r w:rsidRPr="00BF16C5">
              <w:rPr>
                <w:rFonts w:cs="Times New Roman"/>
                <w:szCs w:val="20"/>
              </w:rPr>
              <w:t>ilişkin yazma çalışmaları gibi zenginleştirme etkinlikleri yaptırılabilir.</w:t>
            </w:r>
            <w:r>
              <w:rPr>
                <w:rFonts w:cs="Times New Roman"/>
                <w:szCs w:val="20"/>
              </w:rPr>
              <w:t xml:space="preserve"> </w:t>
            </w:r>
            <w:r w:rsidRPr="00BF16C5">
              <w:rPr>
                <w:rFonts w:cs="Times New Roman"/>
                <w:szCs w:val="20"/>
              </w:rPr>
              <w:t>Zenginleştirme sürecinde öğrenme ortamları öğrencilerin farklı öğrenme stillerine göre</w:t>
            </w:r>
            <w:r>
              <w:rPr>
                <w:rFonts w:cs="Times New Roman"/>
                <w:szCs w:val="20"/>
              </w:rPr>
              <w:t xml:space="preserve"> </w:t>
            </w:r>
            <w:r w:rsidRPr="00BF16C5">
              <w:rPr>
                <w:rFonts w:cs="Times New Roman"/>
                <w:szCs w:val="20"/>
              </w:rPr>
              <w:t>bireysel ve iş birlikli çalışmalara katkı sağlayacak şekilde tasarlanabilir. Bununla birlikte</w:t>
            </w:r>
            <w:r>
              <w:rPr>
                <w:rFonts w:cs="Times New Roman"/>
                <w:szCs w:val="20"/>
              </w:rPr>
              <w:t xml:space="preserve"> </w:t>
            </w:r>
            <w:r w:rsidRPr="00BF16C5">
              <w:rPr>
                <w:rFonts w:cs="Times New Roman"/>
                <w:szCs w:val="20"/>
              </w:rPr>
              <w:t>okul dışı öğrenme ortamları da sürece dâhil edilebilir.</w:t>
            </w:r>
          </w:p>
        </w:tc>
      </w:tr>
      <w:tr w14:paraId="125CB735" w14:textId="77777777" w:rsidTr="00AD7A9F">
        <w:tblPrEx>
          <w:tblW w:w="4822" w:type="pct"/>
          <w:tblInd w:w="274" w:type="dxa"/>
          <w:tblLayout w:type="fixed"/>
          <w:tblLook w:val="04A0"/>
        </w:tblPrEx>
        <w:trPr>
          <w:trHeight w:val="157"/>
        </w:trPr>
        <w:tc>
          <w:tcPr>
            <w:tcW w:w="1081" w:type="pct"/>
            <w:tcMar>
              <w:top w:w="28" w:type="dxa"/>
              <w:bottom w:w="28" w:type="dxa"/>
            </w:tcMar>
            <w:vAlign w:val="center"/>
          </w:tcPr>
          <w:p w:rsidR="009479DF" w:rsidRPr="009B427D" w:rsidP="00AD7A9F" w14:paraId="11B06392" w14:textId="77777777">
            <w:pPr>
              <w:pStyle w:val="NoSpacing"/>
              <w:rPr>
                <w:rFonts w:cs="Tahoma"/>
                <w:b/>
                <w:szCs w:val="20"/>
              </w:rPr>
            </w:pPr>
            <w:r w:rsidRPr="009B427D">
              <w:rPr>
                <w:rFonts w:cs="Tahoma"/>
                <w:b/>
                <w:szCs w:val="20"/>
              </w:rPr>
              <w:t>Destekleme</w:t>
            </w:r>
          </w:p>
        </w:tc>
        <w:tc>
          <w:tcPr>
            <w:tcW w:w="3880" w:type="pct"/>
            <w:gridSpan w:val="3"/>
            <w:tcMar>
              <w:top w:w="28" w:type="dxa"/>
              <w:bottom w:w="28" w:type="dxa"/>
            </w:tcMar>
            <w:vAlign w:val="center"/>
          </w:tcPr>
          <w:p w:rsidR="009479DF" w:rsidRPr="00081987" w:rsidP="00AD7A9F" w14:paraId="36E88C57" w14:textId="77777777">
            <w:pPr>
              <w:pStyle w:val="NoSpacing"/>
              <w:rPr>
                <w:rFonts w:eastAsia="Arial Nova" w:cs="Tahoma"/>
                <w:szCs w:val="20"/>
                <w:lang w:eastAsia="tr-TR"/>
              </w:rPr>
            </w:pPr>
            <w:r w:rsidRPr="00BF16C5">
              <w:rPr>
                <w:rFonts w:cs="Times New Roman"/>
                <w:szCs w:val="20"/>
              </w:rPr>
              <w:t>Destekleme sürecinde öğrencilerin hazır bulunuşluk, ilgi ve öğrenme stilleri dikkate alınırken</w:t>
            </w:r>
            <w:r>
              <w:rPr>
                <w:rFonts w:cs="Times New Roman"/>
                <w:szCs w:val="20"/>
              </w:rPr>
              <w:t xml:space="preserve"> </w:t>
            </w:r>
            <w:r w:rsidRPr="00BF16C5">
              <w:rPr>
                <w:rFonts w:cs="Times New Roman"/>
                <w:szCs w:val="20"/>
              </w:rPr>
              <w:t>etkinlikler/materyal sade, kolay ve anlaşılır olabilir. Bunlar tüm duyulara hitap edecek</w:t>
            </w:r>
            <w:r>
              <w:rPr>
                <w:rFonts w:cs="Times New Roman"/>
                <w:szCs w:val="20"/>
              </w:rPr>
              <w:t xml:space="preserve"> </w:t>
            </w:r>
            <w:r w:rsidRPr="00BF16C5">
              <w:rPr>
                <w:rFonts w:cs="Times New Roman"/>
                <w:szCs w:val="20"/>
              </w:rPr>
              <w:t>şekilde basitten karmaşığa, yakından uzağa, somuttan soyuta gibi öğrenme ilkelerine uygun</w:t>
            </w:r>
            <w:r>
              <w:rPr>
                <w:rFonts w:cs="Times New Roman"/>
                <w:szCs w:val="20"/>
              </w:rPr>
              <w:t xml:space="preserve"> </w:t>
            </w:r>
            <w:r w:rsidRPr="00BF16C5">
              <w:rPr>
                <w:rFonts w:cs="Times New Roman"/>
                <w:szCs w:val="20"/>
              </w:rPr>
              <w:t>ve tüm öğrenme ortamlarında uygulanacak şekilde</w:t>
            </w:r>
            <w:r>
              <w:rPr>
                <w:rFonts w:cs="Times New Roman"/>
                <w:szCs w:val="20"/>
              </w:rPr>
              <w:t xml:space="preserve"> </w:t>
            </w:r>
            <w:r w:rsidRPr="00BF16C5">
              <w:rPr>
                <w:rFonts w:cs="Times New Roman"/>
                <w:szCs w:val="20"/>
              </w:rPr>
              <w:t>düzenlenebilir.</w:t>
            </w:r>
          </w:p>
        </w:tc>
      </w:tr>
    </w:tbl>
    <w:p w:rsidR="00A769F7" w:rsidP="00B45068" w14:paraId="39521B05" w14:textId="1DE353E7">
      <w:pPr>
        <w:pStyle w:val="NoSpacing"/>
        <w:jc w:val="center"/>
        <w:rPr>
          <w:b/>
        </w:rPr>
      </w:pPr>
    </w:p>
    <w:p w:rsidR="00A769F7" w:rsidP="00B45068" w14:paraId="35168A87" w14:textId="3CCD2D11">
      <w:pPr>
        <w:pStyle w:val="NoSpacing"/>
        <w:jc w:val="center"/>
        <w:rPr>
          <w:b/>
        </w:rPr>
      </w:pPr>
    </w:p>
    <w:p w:rsidR="00A769F7" w:rsidP="00B45068" w14:paraId="2646BEB8" w14:textId="030F4EA5">
      <w:pPr>
        <w:pStyle w:val="NoSpacing"/>
        <w:jc w:val="center"/>
        <w:rPr>
          <w:b/>
        </w:rPr>
      </w:pPr>
    </w:p>
    <w:p w:rsidR="00A769F7" w:rsidP="00B45068" w14:paraId="7D48D373" w14:textId="6DE4D5DE">
      <w:pPr>
        <w:pStyle w:val="NoSpacing"/>
        <w:jc w:val="center"/>
        <w:rPr>
          <w:b/>
        </w:rPr>
      </w:pPr>
    </w:p>
    <w:p w:rsidR="00A769F7" w:rsidP="00B45068" w14:paraId="7EED9690" w14:textId="7BB60852">
      <w:pPr>
        <w:pStyle w:val="NoSpacing"/>
        <w:jc w:val="center"/>
        <w:rPr>
          <w:b/>
        </w:rPr>
      </w:pPr>
    </w:p>
    <w:p w:rsidR="00A769F7" w:rsidP="00B45068" w14:paraId="116A354B" w14:textId="328B2955">
      <w:pPr>
        <w:pStyle w:val="NoSpacing"/>
        <w:jc w:val="center"/>
        <w:rPr>
          <w:b/>
        </w:rPr>
      </w:pPr>
    </w:p>
    <w:p w:rsidR="00A769F7" w:rsidP="00B45068" w14:paraId="1FBD665E" w14:textId="400CD860">
      <w:pPr>
        <w:pStyle w:val="NoSpacing"/>
        <w:jc w:val="center"/>
        <w:rPr>
          <w:b/>
        </w:rPr>
      </w:pPr>
    </w:p>
    <w:p w:rsidR="00A769F7" w:rsidP="00B45068" w14:paraId="47D5A581" w14:textId="6A3B1C67">
      <w:pPr>
        <w:pStyle w:val="NoSpacing"/>
        <w:jc w:val="center"/>
        <w:rPr>
          <w:b/>
        </w:rPr>
      </w:pPr>
    </w:p>
    <w:p w:rsidR="00305471" w:rsidP="00F64DE5" w14:paraId="0FDE0F48" w14:textId="3CD5EE6D">
      <w:pPr>
        <w:pStyle w:val="NoSpacing"/>
        <w:tabs>
          <w:tab w:val="left" w:pos="7615"/>
        </w:tabs>
        <w:rPr>
          <w:color w:val="000000" w:themeColor="text1"/>
        </w:rPr>
      </w:pPr>
      <w:r>
        <w:rPr>
          <w:szCs w:val="20"/>
        </w:rPr>
        <w:t xml:space="preserve">                                                                           </w:t>
      </w:r>
      <w:r w:rsidRPr="00C547F1">
        <w:rPr>
          <w:color w:val="000000" w:themeColor="text1"/>
        </w:rPr>
        <w:t xml:space="preserve">       </w:t>
      </w:r>
    </w:p>
    <w:p w:rsidR="002E0056" w:rsidP="00B45068" w14:paraId="08C96CD8" w14:textId="77777777">
      <w:pPr>
        <w:jc w:val="center"/>
        <w:rPr>
          <w:color w:val="000000" w:themeColor="text1"/>
        </w:rPr>
      </w:pPr>
      <w:r w:rsidRPr="00C547F1">
        <w:rPr>
          <w:color w:val="000000" w:themeColor="text1"/>
        </w:rPr>
        <w:t xml:space="preserve">     </w:t>
      </w:r>
    </w:p>
    <w:p w:rsidR="002E0056" w:rsidP="00B45068" w14:paraId="5A5CAA0F" w14:textId="77777777">
      <w:pPr>
        <w:jc w:val="center"/>
        <w:rPr>
          <w:color w:val="000000" w:themeColor="text1"/>
        </w:rPr>
      </w:pPr>
    </w:p>
    <w:p w:rsidR="002E0056" w:rsidP="00B45068" w14:paraId="60DDC86C" w14:textId="77777777">
      <w:pPr>
        <w:jc w:val="center"/>
        <w:rPr>
          <w:color w:val="000000" w:themeColor="text1"/>
        </w:rPr>
      </w:pPr>
    </w:p>
    <w:p w:rsidR="002E0056" w:rsidP="00B45068" w14:paraId="4925FBC5" w14:textId="77777777">
      <w:pPr>
        <w:jc w:val="center"/>
        <w:rPr>
          <w:color w:val="000000" w:themeColor="text1"/>
        </w:rPr>
      </w:pPr>
    </w:p>
    <w:p w:rsidR="002E0056" w:rsidP="00B45068" w14:paraId="3DC15763" w14:textId="77777777">
      <w:pPr>
        <w:jc w:val="center"/>
        <w:rPr>
          <w:color w:val="000000" w:themeColor="text1"/>
        </w:rPr>
      </w:pPr>
    </w:p>
    <w:p w:rsidR="00705A4B" w:rsidP="00461C12" w14:paraId="617BF70E" w14:textId="322B7E82">
      <w:pPr>
        <w:jc w:val="center"/>
        <w:rPr>
          <w:szCs w:val="20"/>
        </w:rPr>
      </w:pPr>
      <w:r w:rsidRPr="00C547F1">
        <w:rPr>
          <w:color w:val="000000" w:themeColor="text1"/>
        </w:rPr>
        <w:t xml:space="preserve">        </w:t>
      </w:r>
    </w:p>
    <w:sectPr w:rsidSect="00461C12">
      <w:pgSz w:w="11906" w:h="16838"/>
      <w:pgMar w:top="993" w:right="397" w:bottom="1135" w:left="397" w:header="284" w:footer="340"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